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00" w:before="100" w:line="252.00000000000003" w:lineRule="auto"/>
        <w:jc w:val="center"/>
        <w:rPr>
          <w:rFonts w:ascii="Calibri" w:cs="Calibri" w:eastAsia="Calibri" w:hAnsi="Calibri"/>
          <w:i w:val="1"/>
          <w:iCs w:val="1"/>
          <w:color w:val="000000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00" w:before="100" w:line="252.00000000000003" w:lineRule="auto"/>
        <w:jc w:val="center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highlight w:val="yellow"/>
          <w:rtl w:val="0"/>
        </w:rPr>
        <w:t xml:space="preserve">Esse é um template para autores: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2"/>
          <w:szCs w:val="22"/>
          <w:highlight w:val="yellow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2"/>
          <w:szCs w:val="22"/>
          <w:highlight w:val="yellow"/>
          <w:rtl w:val="0"/>
        </w:rPr>
        <w:t xml:space="preserve">retire o texto em itálico e substitua pelo seu conteúdo.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1"/>
        <w:spacing w:before="480" w:lineRule="auto"/>
        <w:rPr>
          <w:rFonts w:ascii="Calibri" w:cs="Calibri" w:eastAsia="Calibri" w:hAnsi="Calibri"/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36"/>
          <w:szCs w:val="36"/>
          <w:rtl w:val="0"/>
        </w:rPr>
        <w:t xml:space="preserve">Título da Proposta (substitua pelo título)</w:t>
      </w:r>
    </w:p>
    <w:p w:rsidR="00000000" w:rsidDel="00000000" w:rsidP="00000000" w:rsidRDefault="00000000" w:rsidRPr="00000000" w14:paraId="00000004">
      <w:pPr>
        <w:keepNext w:val="1"/>
        <w:keepLines w:val="1"/>
        <w:spacing w:before="480" w:lineRule="auto"/>
        <w:rPr>
          <w:rFonts w:ascii="Calibri" w:cs="Calibri" w:eastAsia="Calibri" w:hAnsi="Calibri"/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36"/>
          <w:szCs w:val="36"/>
          <w:rtl w:val="0"/>
        </w:rPr>
        <w:t xml:space="preserve">Resumo da Proposta</w:t>
      </w:r>
    </w:p>
    <w:p w:rsidR="00000000" w:rsidDel="00000000" w:rsidP="00000000" w:rsidRDefault="00000000" w:rsidRPr="00000000" w14:paraId="00000005">
      <w:pPr>
        <w:spacing w:after="180" w:before="180" w:lineRule="auto"/>
        <w:rPr>
          <w:rFonts w:ascii="Calibri" w:cs="Calibri" w:eastAsia="Calibri" w:hAnsi="Calibri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2"/>
          <w:szCs w:val="22"/>
          <w:rtl w:val="0"/>
        </w:rPr>
        <w:t xml:space="preserve">Inclua um resumo de cerca de 200 palavras. Pode copiar este resumo para o sistema de submissões online.</w:t>
      </w:r>
    </w:p>
    <w:bookmarkStart w:colFirst="0" w:colLast="0" w:name="f3km32ois2k8" w:id="0"/>
    <w:bookmarkEnd w:id="0"/>
    <w:p w:rsidR="00000000" w:rsidDel="00000000" w:rsidP="00000000" w:rsidRDefault="00000000" w:rsidRPr="00000000" w14:paraId="00000006">
      <w:pPr>
        <w:tabs>
          <w:tab w:val="left" w:leader="none" w:pos="2010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rPr>
          <w:rFonts w:ascii="sans-serif" w:cs="sans-serif" w:eastAsia="sans-serif" w:hAnsi="sans-serif"/>
          <w:b w:val="1"/>
          <w:bCs w:val="1"/>
          <w:color w:val="000000"/>
          <w:sz w:val="40"/>
          <w:szCs w:val="4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2010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center"/>
        <w:rPr>
          <w:rFonts w:ascii="sans-serif" w:cs="sans-serif" w:eastAsia="sans-serif" w:hAnsi="sans-serif"/>
          <w:b w:val="1"/>
          <w:bCs w:val="1"/>
          <w:sz w:val="40"/>
          <w:szCs w:val="40"/>
        </w:rPr>
      </w:pPr>
      <w:r w:rsidDel="00000000" w:rsidR="00000000" w:rsidRPr="00000000">
        <w:rPr>
          <w:rFonts w:ascii="sans-serif" w:cs="sans-serif" w:eastAsia="sans-serif" w:hAnsi="sans-serif"/>
          <w:b w:val="1"/>
          <w:bCs w:val="1"/>
          <w:sz w:val="40"/>
          <w:szCs w:val="40"/>
          <w:highlight w:val="white"/>
          <w:rtl w:val="0"/>
        </w:rPr>
        <w:t xml:space="preserve">Inteligência que transforma: da inovação à entrega de valor para</w:t>
      </w:r>
      <w:r w:rsidDel="00000000" w:rsidR="00000000" w:rsidRPr="00000000">
        <w:rPr>
          <w:rFonts w:ascii="sans-serif" w:cs="sans-serif" w:eastAsia="sans-serif" w:hAnsi="sans-serif"/>
          <w:b w:val="1"/>
          <w:bCs w:val="1"/>
          <w:sz w:val="40"/>
          <w:szCs w:val="40"/>
          <w:rtl w:val="0"/>
        </w:rPr>
        <w:t xml:space="preserve"> o Cidadão</w:t>
      </w:r>
    </w:p>
    <w:p w:rsidR="00000000" w:rsidDel="00000000" w:rsidP="00000000" w:rsidRDefault="00000000" w:rsidRPr="00000000" w14:paraId="00000008">
      <w:pPr>
        <w:tabs>
          <w:tab w:val="left" w:leader="none" w:pos="2010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center"/>
        <w:rPr>
          <w:rFonts w:ascii="Trebuchet MS" w:cs="Trebuchet MS" w:eastAsia="Trebuchet MS" w:hAnsi="Trebuchet MS"/>
          <w:b w:val="1"/>
          <w:bCs w:val="1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2010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center"/>
        <w:rPr>
          <w:rFonts w:ascii="Trebuchet MS" w:cs="Trebuchet MS" w:eastAsia="Trebuchet MS" w:hAnsi="Trebuchet MS"/>
          <w:b w:val="1"/>
          <w:bCs w:val="1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1"/>
          <w:iCs w:val="1"/>
          <w:color w:val="000000"/>
          <w:sz w:val="22"/>
          <w:szCs w:val="22"/>
          <w:rtl w:val="0"/>
        </w:rPr>
        <w:t xml:space="preserve">Trilhas</w:t>
      </w:r>
    </w:p>
    <w:p w:rsidR="00000000" w:rsidDel="00000000" w:rsidP="00000000" w:rsidRDefault="00000000" w:rsidRPr="00000000" w14:paraId="0000000A">
      <w:pPr>
        <w:tabs>
          <w:tab w:val="left" w:leader="none" w:pos="2010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center"/>
        <w:rPr>
          <w:rFonts w:ascii="Trebuchet MS" w:cs="Trebuchet MS" w:eastAsia="Trebuchet MS" w:hAnsi="Trebuchet MS"/>
          <w:b w:val="1"/>
          <w:bCs w:val="1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720" w:right="0" w:hanging="360"/>
        <w:jc w:val="both"/>
        <w:rPr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IA que gera valor público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720" w:right="0" w:hanging="360"/>
        <w:jc w:val="both"/>
        <w:rPr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GovTechs e inovação aberta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720" w:right="0" w:hanging="360"/>
        <w:jc w:val="both"/>
        <w:rPr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Governo proativo e orientado para o futuro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720" w:right="0" w:hanging="360"/>
        <w:jc w:val="both"/>
        <w:rPr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Confiança e segurança na era da IA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720" w:right="0" w:hanging="360"/>
        <w:jc w:val="both"/>
        <w:rPr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Servidores que transformam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720" w:right="0" w:hanging="360"/>
        <w:jc w:val="both"/>
        <w:rPr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Compras públicas para o futuro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720" w:right="0" w:hanging="360"/>
        <w:jc w:val="both"/>
        <w:rPr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Inteligência de dados para decisões estratégicas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720" w:right="0" w:hanging="360"/>
        <w:jc w:val="both"/>
        <w:rPr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Cidades inteligentes e territórios conectados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720" w:right="0" w:hanging="360"/>
        <w:jc w:val="both"/>
        <w:rPr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Novos ambientes para inovar</w:t>
      </w:r>
    </w:p>
    <w:p w:rsidR="00000000" w:rsidDel="00000000" w:rsidP="00000000" w:rsidRDefault="00000000" w:rsidRPr="00000000" w14:paraId="0000001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rFonts w:ascii="Calibri" w:cs="Calibri" w:eastAsia="Calibri" w:hAnsi="Calibri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1"/>
        <w:keepLines w:val="1"/>
        <w:spacing w:before="200" w:lineRule="auto"/>
        <w:rPr>
          <w:rFonts w:ascii="Calibri" w:cs="Calibri" w:eastAsia="Calibri" w:hAnsi="Calibri"/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32"/>
          <w:szCs w:val="32"/>
          <w:rtl w:val="0"/>
        </w:rPr>
        <w:t xml:space="preserve">Palavras-chave</w:t>
      </w:r>
    </w:p>
    <w:p w:rsidR="00000000" w:rsidDel="00000000" w:rsidP="00000000" w:rsidRDefault="00000000" w:rsidRPr="00000000" w14:paraId="00000016">
      <w:pPr>
        <w:spacing w:after="100" w:before="100" w:line="252.00000000000003" w:lineRule="auto"/>
        <w:rPr>
          <w:rFonts w:ascii="Calibri" w:cs="Calibri" w:eastAsia="Calibri" w:hAnsi="Calibri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2"/>
          <w:szCs w:val="22"/>
          <w:rtl w:val="0"/>
        </w:rPr>
        <w:t xml:space="preserve">Indique 3 a 4 palavras-chave associadas ao tema da sua proposta.</w:t>
      </w:r>
    </w:p>
    <w:bookmarkStart w:colFirst="0" w:colLast="0" w:name="3euvonr5oag8" w:id="1"/>
    <w:bookmarkEnd w:id="1"/>
    <w:p w:rsidR="00000000" w:rsidDel="00000000" w:rsidP="00000000" w:rsidRDefault="00000000" w:rsidRPr="00000000" w14:paraId="00000017">
      <w:pPr>
        <w:keepNext w:val="1"/>
        <w:keepLines w:val="1"/>
        <w:spacing w:before="200" w:lineRule="auto"/>
        <w:rPr>
          <w:rFonts w:ascii="Calibri" w:cs="Calibri" w:eastAsia="Calibri" w:hAnsi="Calibri"/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32"/>
          <w:szCs w:val="32"/>
          <w:rtl w:val="0"/>
        </w:rPr>
        <w:t xml:space="preserve">Público Alvo</w:t>
      </w:r>
    </w:p>
    <w:p w:rsidR="00000000" w:rsidDel="00000000" w:rsidP="00000000" w:rsidRDefault="00000000" w:rsidRPr="00000000" w14:paraId="00000018">
      <w:pPr>
        <w:spacing w:after="100" w:before="100" w:line="252.00000000000003" w:lineRule="auto"/>
        <w:jc w:val="both"/>
        <w:rPr>
          <w:rFonts w:ascii="Calibri" w:cs="Calibri" w:eastAsia="Calibri" w:hAnsi="Calibri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2"/>
          <w:szCs w:val="22"/>
          <w:rtl w:val="0"/>
        </w:rPr>
        <w:t xml:space="preserve">Indique de forma sucinta qual o público alvo da sua proposta, como por exemplo gestores públicos, setores de inovação, gestores políticos, academia, programadores, administradores de sistemas e gestores de tecnologias de informação, Startups, ONG’s,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g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2"/>
          <w:szCs w:val="22"/>
          <w:rtl w:val="0"/>
        </w:rPr>
        <w:t xml:space="preserve">rupos de pesquisa,…</w:t>
      </w:r>
      <w:bookmarkStart w:colFirst="0" w:colLast="0" w:name="sd9mheyyol1a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80" w:before="180" w:lineRule="auto"/>
        <w:rPr>
          <w:rFonts w:ascii="Calibri" w:cs="Calibri" w:eastAsia="Calibri" w:hAnsi="Calibri"/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32"/>
          <w:szCs w:val="32"/>
          <w:rtl w:val="0"/>
        </w:rPr>
        <w:t xml:space="preserve">Trilha</w:t>
      </w:r>
    </w:p>
    <w:p w:rsidR="00000000" w:rsidDel="00000000" w:rsidP="00000000" w:rsidRDefault="00000000" w:rsidRPr="00000000" w14:paraId="0000001A">
      <w:pPr>
        <w:spacing w:after="180" w:before="180" w:lineRule="auto"/>
        <w:rPr>
          <w:rFonts w:ascii="Calibri" w:cs="Calibri" w:eastAsia="Calibri" w:hAnsi="Calibri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2"/>
          <w:szCs w:val="22"/>
          <w:rtl w:val="0"/>
        </w:rPr>
        <w:t xml:space="preserve">Informar qual trilha a palestra proposta melhor se encaixa (sugerir até 3 opções dentre as descritas acima)</w:t>
      </w:r>
    </w:p>
    <w:p w:rsidR="00000000" w:rsidDel="00000000" w:rsidP="00000000" w:rsidRDefault="00000000" w:rsidRPr="00000000" w14:paraId="0000001B">
      <w:pPr>
        <w:keepNext w:val="1"/>
        <w:keepLines w:val="1"/>
        <w:spacing w:before="200" w:lineRule="auto"/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32"/>
          <w:szCs w:val="32"/>
          <w:rtl w:val="0"/>
        </w:rPr>
        <w:t xml:space="preserve">Proposta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80" w:before="180" w:lineRule="auto"/>
        <w:jc w:val="both"/>
        <w:rPr>
          <w:rFonts w:ascii="Calibri" w:cs="Calibri" w:eastAsia="Calibri" w:hAnsi="Calibri"/>
          <w:i w:val="1"/>
          <w:iCs w:val="1"/>
          <w:color w:val="000000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rtl w:val="0"/>
        </w:rPr>
        <w:t xml:space="preserve">Aborde aqui, em até 2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páginas, o tema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rtl w:val="0"/>
        </w:rPr>
        <w:t xml:space="preserve"> proposto da palestra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S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rtl w:val="0"/>
        </w:rPr>
        <w:t xml:space="preserve">endo um Caso de sucesso a ser abordado, recomendamos abordar: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s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rtl w:val="0"/>
        </w:rPr>
        <w:t xml:space="preserve">ituação encontrada, problemas enfrentados, ações realizadas, resultados e discussões.</w:t>
      </w:r>
    </w:p>
    <w:p w:rsidR="00000000" w:rsidDel="00000000" w:rsidP="00000000" w:rsidRDefault="00000000" w:rsidRPr="00000000" w14:paraId="0000001D">
      <w:pPr>
        <w:keepNext w:val="1"/>
        <w:keepLines w:val="1"/>
        <w:spacing w:before="200" w:lineRule="auto"/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32"/>
          <w:szCs w:val="32"/>
          <w:rtl w:val="0"/>
        </w:rPr>
        <w:t xml:space="preserve">Nível de Maturidade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80" w:before="180" w:lineRule="auto"/>
        <w:rPr>
          <w:rFonts w:ascii="Calibri" w:cs="Calibri" w:eastAsia="Calibri" w:hAnsi="Calibri"/>
          <w:i w:val="1"/>
          <w:iCs w:val="1"/>
          <w:color w:val="000000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rtl w:val="0"/>
        </w:rPr>
        <w:t xml:space="preserve">Nível de Maturidade da proposta da palestra, caso ela tenha sido implementada.</w:t>
      </w:r>
    </w:p>
    <w:bookmarkStart w:colFirst="0" w:colLast="0" w:name="cxtz0daxqm43" w:id="3"/>
    <w:bookmarkEnd w:id="3"/>
    <w:p w:rsidR="00000000" w:rsidDel="00000000" w:rsidP="00000000" w:rsidRDefault="00000000" w:rsidRPr="00000000" w14:paraId="0000001F">
      <w:pPr>
        <w:keepNext w:val="1"/>
        <w:keepLines w:val="1"/>
        <w:spacing w:before="200" w:lineRule="auto"/>
        <w:rPr>
          <w:rFonts w:ascii="Calibri" w:cs="Calibri" w:eastAsia="Calibri" w:hAnsi="Calibri"/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32"/>
          <w:szCs w:val="32"/>
          <w:rtl w:val="0"/>
        </w:rPr>
        <w:t xml:space="preserve">Referências</w:t>
      </w:r>
    </w:p>
    <w:p w:rsidR="00000000" w:rsidDel="00000000" w:rsidP="00000000" w:rsidRDefault="00000000" w:rsidRPr="00000000" w14:paraId="00000020">
      <w:pPr>
        <w:spacing w:after="100" w:before="100" w:line="252.00000000000003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2"/>
          <w:szCs w:val="22"/>
          <w:rtl w:val="0"/>
        </w:rPr>
        <w:t xml:space="preserve">Indique as referências do seu trabalho. Não é uma informação obrigatória.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40" w:w="11900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sans-serif"/>
  <w:font w:name="Trebuchet MS"/>
  <w:font w:name="Cambria"/>
  <w:font w:name="SimSun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tabs>
        <w:tab w:val="center" w:leader="none" w:pos="4513"/>
        <w:tab w:val="right" w:leader="none" w:pos="9026"/>
      </w:tabs>
      <w:jc w:val="center"/>
      <w:rPr>
        <w:rFonts w:ascii="Cambria" w:cs="Cambria" w:eastAsia="Cambria" w:hAnsi="Cambria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tabs>
        <w:tab w:val="center" w:leader="none" w:pos="4513"/>
        <w:tab w:val="right" w:leader="none" w:pos="9026"/>
      </w:tabs>
      <w:jc w:val="center"/>
      <w:rPr>
        <w:rFonts w:ascii="SimSun" w:cs="SimSun" w:eastAsia="SimSun" w:hAnsi="SimSun"/>
        <w:color w:val="000000"/>
      </w:rPr>
    </w:pPr>
    <w:bookmarkStart w:colFirst="0" w:colLast="0" w:name="_2b4zso4vuilz" w:id="4"/>
    <w:bookmarkEnd w:id="4"/>
    <w:r w:rsidDel="00000000" w:rsidR="00000000" w:rsidRPr="00000000">
      <w:rPr>
        <w:rFonts w:ascii="Cambria" w:cs="Cambria" w:eastAsia="Cambria" w:hAnsi="Cambria"/>
        <w:color w:val="000000"/>
      </w:rPr>
      <w:drawing>
        <wp:inline distB="0" distT="0" distL="0" distR="0">
          <wp:extent cx="571500" cy="190500"/>
          <wp:effectExtent b="0" l="0" r="0" t="0"/>
          <wp:docPr descr="Emprel" id="3" name="image3.png"/>
          <a:graphic>
            <a:graphicData uri="http://schemas.openxmlformats.org/drawingml/2006/picture">
              <pic:pic>
                <pic:nvPicPr>
                  <pic:cNvPr descr="Emprel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1500" cy="1905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mbria" w:cs="Cambria" w:eastAsia="Cambria" w:hAnsi="Cambria"/>
        <w:rtl w:val="0"/>
      </w:rPr>
      <w:t xml:space="preserve">     </w:t>
    </w:r>
    <w:r w:rsidDel="00000000" w:rsidR="00000000" w:rsidRPr="00000000">
      <w:rPr>
        <w:rFonts w:ascii="Cambria" w:cs="Cambria" w:eastAsia="Cambria" w:hAnsi="Cambria"/>
        <w:color w:val="000000"/>
      </w:rPr>
      <w:drawing>
        <wp:inline distB="0" distT="0" distL="114300" distR="114300">
          <wp:extent cx="306705" cy="306705"/>
          <wp:effectExtent b="0" l="0" r="0" t="0"/>
          <wp:docPr descr="Marca_ATI_APROVADA" id="2" name="image2.png"/>
          <a:graphic>
            <a:graphicData uri="http://schemas.openxmlformats.org/drawingml/2006/picture">
              <pic:pic>
                <pic:nvPicPr>
                  <pic:cNvPr descr="Marca_ATI_APROVADA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6705" cy="3067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tabs>
        <w:tab w:val="center" w:leader="none" w:pos="4513"/>
        <w:tab w:val="right" w:leader="none" w:pos="9026"/>
      </w:tabs>
      <w:jc w:val="right"/>
      <w:rPr>
        <w:rFonts w:ascii="Cambria" w:cs="Cambria" w:eastAsia="Cambria" w:hAnsi="Cambria"/>
        <w:color w:val="000000"/>
      </w:rPr>
    </w:pPr>
    <w:r w:rsidDel="00000000" w:rsidR="00000000" w:rsidRPr="00000000">
      <w:rPr>
        <w:rFonts w:ascii="Calibri" w:cs="Calibri" w:eastAsia="Calibri" w:hAnsi="Calibri"/>
        <w:color w:val="000000"/>
        <w:sz w:val="20"/>
        <w:szCs w:val="20"/>
        <w:rtl w:val="0"/>
      </w:rPr>
      <w:t xml:space="preserve">Pág </w:t>
    </w:r>
    <w:r w:rsidDel="00000000" w:rsidR="00000000" w:rsidRPr="00000000">
      <w:rPr>
        <w:rFonts w:ascii="Calibri" w:cs="Calibri" w:eastAsia="Calibri" w:hAnsi="Calibri"/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color w:val="000000"/>
        <w:sz w:val="20"/>
        <w:szCs w:val="20"/>
        <w:rtl w:val="0"/>
      </w:rPr>
      <w:t xml:space="preserve"> de </w:t>
    </w:r>
    <w:r w:rsidDel="00000000" w:rsidR="00000000" w:rsidRPr="00000000">
      <w:rPr>
        <w:rFonts w:ascii="Calibri" w:cs="Calibri" w:eastAsia="Calibri" w:hAnsi="Calibri"/>
        <w:color w:val="000000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tabs>
        <w:tab w:val="center" w:leader="none" w:pos="4513"/>
        <w:tab w:val="right" w:leader="none" w:pos="9026"/>
      </w:tabs>
      <w:jc w:val="center"/>
      <w:rPr>
        <w:rFonts w:ascii="Cambria" w:cs="Cambria" w:eastAsia="Cambria" w:hAnsi="Cambria"/>
        <w:color w:val="000000"/>
      </w:rPr>
    </w:pPr>
    <w:r w:rsidDel="00000000" w:rsidR="00000000" w:rsidRPr="00000000">
      <w:rPr>
        <w:rFonts w:ascii="SimSun" w:cs="SimSun" w:eastAsia="SimSun" w:hAnsi="SimSun"/>
      </w:rPr>
      <w:drawing>
        <wp:inline distB="114300" distT="114300" distL="114300" distR="114300">
          <wp:extent cx="1011331" cy="45243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11331" cy="4524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PT"/>
      </w:rPr>
    </w:rPrDefault>
    <w:pPrDefault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